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AC23B" w14:textId="04BDD65D" w:rsidR="00387975" w:rsidRDefault="00387975" w:rsidP="00387975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>
        <w:rPr>
          <w:rFonts w:ascii="Arial" w:hAnsi="Arial" w:cs="Arial"/>
          <w:sz w:val="22"/>
        </w:rPr>
        <w:t>3GPP TSG-RAN2 Meeting #106</w:t>
      </w:r>
      <w:r>
        <w:rPr>
          <w:rFonts w:ascii="Arial" w:hAnsi="Arial" w:cs="Arial"/>
          <w:sz w:val="22"/>
        </w:rPr>
        <w:tab/>
      </w:r>
      <w:r w:rsidR="00CD5FF2" w:rsidRPr="00CD5FF2">
        <w:rPr>
          <w:rFonts w:ascii="Arial" w:hAnsi="Arial" w:cs="Arial"/>
          <w:sz w:val="22"/>
        </w:rPr>
        <w:t>R2-1906600</w:t>
      </w:r>
    </w:p>
    <w:bookmarkEnd w:id="0"/>
    <w:p w14:paraId="4CAA2919" w14:textId="77777777" w:rsidR="00387975" w:rsidRDefault="00387975" w:rsidP="00387975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Reno, USA, 13 - 17 May 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59835D54" w:rsidR="00120D47" w:rsidRPr="009A1476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0B3AEF">
        <w:rPr>
          <w:rFonts w:ascii="Arial" w:hAnsi="Arial" w:cs="Arial"/>
          <w:sz w:val="22"/>
        </w:rPr>
        <w:t>Agenda Item:</w:t>
      </w:r>
      <w:r w:rsidRPr="000B3AEF">
        <w:rPr>
          <w:rFonts w:ascii="Arial" w:hAnsi="Arial" w:cs="Arial"/>
          <w:sz w:val="22"/>
        </w:rPr>
        <w:tab/>
      </w:r>
      <w:r w:rsidR="00DB0506" w:rsidRPr="000B3AEF">
        <w:rPr>
          <w:rFonts w:ascii="Arial" w:hAnsi="Arial" w:cs="Arial"/>
          <w:b w:val="0"/>
          <w:sz w:val="22"/>
        </w:rPr>
        <w:t>10.4.5.2 Cell selection/reselection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75FED614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01137B" w:rsidRPr="0001137B">
        <w:rPr>
          <w:rFonts w:ascii="Arial" w:hAnsi="Arial" w:cs="Arial"/>
          <w:b w:val="0"/>
          <w:sz w:val="22"/>
          <w:lang w:val="en-US"/>
        </w:rPr>
        <w:t xml:space="preserve">UE behavior when TAC is absent in </w:t>
      </w:r>
      <w:r w:rsidR="0001137B" w:rsidRPr="0001137B">
        <w:rPr>
          <w:rFonts w:ascii="Arial" w:hAnsi="Arial" w:cs="Arial"/>
          <w:b w:val="0"/>
          <w:i/>
          <w:sz w:val="22"/>
          <w:lang w:val="en-US"/>
        </w:rPr>
        <w:t>SIB1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4C67B1B4" w:rsidR="00120D47" w:rsidRDefault="004D10CC" w:rsidP="00120D47">
      <w:pPr>
        <w:pStyle w:val="Heading1"/>
      </w:pPr>
      <w:r>
        <w:t>Introduction</w:t>
      </w:r>
    </w:p>
    <w:p w14:paraId="41192AB8" w14:textId="501F6E01" w:rsidR="0001137B" w:rsidRDefault="0006722E" w:rsidP="0001137B">
      <w:pPr>
        <w:rPr>
          <w:lang w:val="en-GB" w:eastAsia="zh-CN"/>
        </w:rPr>
      </w:pPr>
      <w:r>
        <w:rPr>
          <w:lang w:val="en-GB" w:eastAsia="zh-CN"/>
        </w:rPr>
        <w:t xml:space="preserve">The required UE behaviour when TAC is absent in </w:t>
      </w:r>
      <w:r w:rsidRPr="00B44DF6">
        <w:rPr>
          <w:i/>
          <w:lang w:val="en-GB" w:eastAsia="zh-CN"/>
        </w:rPr>
        <w:t>SIB1</w:t>
      </w:r>
      <w:r>
        <w:rPr>
          <w:lang w:val="en-GB" w:eastAsia="zh-CN"/>
        </w:rPr>
        <w:t xml:space="preserve"> was discussed during RAN2#105bis</w:t>
      </w:r>
      <w:r w:rsidR="00772E5A">
        <w:rPr>
          <w:lang w:val="en-GB" w:eastAsia="zh-CN"/>
        </w:rPr>
        <w:t xml:space="preserve"> [1,2]</w:t>
      </w:r>
      <w:r>
        <w:rPr>
          <w:lang w:val="en-GB" w:eastAsia="zh-CN"/>
        </w:rPr>
        <w:t xml:space="preserve">, but </w:t>
      </w:r>
      <w:r w:rsidR="00B44DF6">
        <w:rPr>
          <w:lang w:val="en-GB" w:eastAsia="zh-CN"/>
        </w:rPr>
        <w:t>the stage 3 corrections were postponed until RAN2#106 due to lack of time to discuss the details.</w:t>
      </w:r>
    </w:p>
    <w:p w14:paraId="60CC0051" w14:textId="021A0DD0" w:rsidR="00772E5A" w:rsidRPr="0001137B" w:rsidRDefault="00C6682A" w:rsidP="0001137B">
      <w:pPr>
        <w:rPr>
          <w:lang w:val="en-GB" w:eastAsia="zh-CN"/>
        </w:rPr>
      </w:pPr>
      <w:r>
        <w:rPr>
          <w:lang w:val="en-GB" w:eastAsia="zh-CN"/>
        </w:rPr>
        <w:t xml:space="preserve">In this contribution </w:t>
      </w:r>
      <w:r w:rsidR="00BB5F06">
        <w:rPr>
          <w:lang w:val="en-GB" w:eastAsia="zh-CN"/>
        </w:rPr>
        <w:t>this topic</w:t>
      </w:r>
      <w:r>
        <w:rPr>
          <w:lang w:val="en-GB" w:eastAsia="zh-CN"/>
        </w:rPr>
        <w:t xml:space="preserve"> is discussed</w:t>
      </w:r>
      <w:r w:rsidR="00723684">
        <w:rPr>
          <w:lang w:val="en-GB" w:eastAsia="zh-CN"/>
        </w:rPr>
        <w:t xml:space="preserve"> further. </w:t>
      </w:r>
    </w:p>
    <w:p w14:paraId="6F8A1D5D" w14:textId="04B3EFB3" w:rsidR="004D10CC" w:rsidRDefault="004D10CC" w:rsidP="004D10CC">
      <w:pPr>
        <w:pStyle w:val="Heading1"/>
      </w:pPr>
      <w:bookmarkStart w:id="1" w:name="_Toc242573354"/>
      <w:r>
        <w:t>Background</w:t>
      </w:r>
    </w:p>
    <w:p w14:paraId="05FF6618" w14:textId="2860922F" w:rsidR="003B7A77" w:rsidRPr="003F063E" w:rsidRDefault="00906442" w:rsidP="003B7A77">
      <w:pPr>
        <w:rPr>
          <w:b/>
          <w:u w:val="single"/>
          <w:lang w:val="en-GB" w:eastAsia="zh-CN"/>
        </w:rPr>
      </w:pPr>
      <w:r w:rsidRPr="003F063E">
        <w:rPr>
          <w:b/>
          <w:u w:val="single"/>
          <w:lang w:val="en-GB" w:eastAsia="zh-CN"/>
        </w:rPr>
        <w:t>38.304</w:t>
      </w:r>
    </w:p>
    <w:p w14:paraId="1003A7AC" w14:textId="3DBB0914" w:rsidR="00E5051E" w:rsidRDefault="00891E93" w:rsidP="00E5051E">
      <w:r>
        <w:rPr>
          <w:noProof/>
        </w:rPr>
        <w:t xml:space="preserve">In case a certain NR cell for a given PLMN is only operable in EN-DC mode, TAC is not be provided for such PLMN in </w:t>
      </w:r>
      <w:r w:rsidRPr="00891E93">
        <w:rPr>
          <w:i/>
          <w:noProof/>
        </w:rPr>
        <w:t>SIB1</w:t>
      </w:r>
      <w:r>
        <w:rPr>
          <w:noProof/>
        </w:rPr>
        <w:t xml:space="preserve">. </w:t>
      </w:r>
      <w:r>
        <w:t>UE should consider the cell as not suitable in this case if it uses this PLMN [3].</w:t>
      </w:r>
    </w:p>
    <w:p w14:paraId="314CB226" w14:textId="5E26C295" w:rsidR="00E5051E" w:rsidRPr="00E53B86" w:rsidRDefault="00E5051E" w:rsidP="00E5051E">
      <w:pPr>
        <w:spacing w:after="0"/>
        <w:rPr>
          <w:rFonts w:ascii="Times New Roman" w:hAnsi="Times New Roman"/>
          <w:b/>
          <w:bCs/>
          <w:color w:val="C45911" w:themeColor="accent2" w:themeShade="BF"/>
          <w:u w:val="single"/>
        </w:rPr>
      </w:pPr>
      <w:r w:rsidRPr="00E53B86">
        <w:rPr>
          <w:rFonts w:ascii="Times New Roman" w:hAnsi="Times New Roman"/>
          <w:b/>
          <w:bCs/>
          <w:color w:val="C45911" w:themeColor="accent2" w:themeShade="BF"/>
          <w:u w:val="single"/>
        </w:rPr>
        <w:t>suitable cell:</w:t>
      </w:r>
    </w:p>
    <w:p w14:paraId="665B265B" w14:textId="77777777" w:rsidR="00E5051E" w:rsidRPr="00E53B86" w:rsidRDefault="00E5051E" w:rsidP="00E5051E">
      <w:pPr>
        <w:spacing w:after="0"/>
        <w:rPr>
          <w:rFonts w:ascii="Times New Roman" w:hAnsi="Times New Roman"/>
          <w:color w:val="C45911" w:themeColor="accent2" w:themeShade="BF"/>
          <w:lang w:eastAsia="ja-JP"/>
        </w:rPr>
      </w:pPr>
      <w:r w:rsidRPr="00E53B86">
        <w:rPr>
          <w:rFonts w:ascii="Times New Roman" w:hAnsi="Times New Roman"/>
          <w:color w:val="C45911" w:themeColor="accent2" w:themeShade="BF"/>
          <w:lang w:eastAsia="ja-JP"/>
        </w:rPr>
        <w:t>A cell is considered as suitable if the following conditions are fulfilled:</w:t>
      </w:r>
    </w:p>
    <w:p w14:paraId="51DB66FF" w14:textId="77777777" w:rsidR="00E5051E" w:rsidRPr="00E53B86" w:rsidRDefault="00E5051E" w:rsidP="00E5051E">
      <w:pPr>
        <w:pStyle w:val="B1"/>
        <w:spacing w:after="0"/>
        <w:rPr>
          <w:color w:val="C45911" w:themeColor="accent2" w:themeShade="BF"/>
        </w:rPr>
      </w:pPr>
      <w:r w:rsidRPr="00E53B86">
        <w:rPr>
          <w:color w:val="C45911" w:themeColor="accent2" w:themeShade="BF"/>
          <w:lang w:eastAsia="ja-JP"/>
        </w:rPr>
        <w:t>-</w:t>
      </w:r>
      <w:r w:rsidRPr="00E53B86">
        <w:rPr>
          <w:color w:val="C45911" w:themeColor="accent2" w:themeShade="BF"/>
          <w:lang w:eastAsia="ja-JP"/>
        </w:rPr>
        <w:tab/>
      </w:r>
      <w:r w:rsidRPr="00E53B86">
        <w:rPr>
          <w:color w:val="C45911" w:themeColor="accent2" w:themeShade="BF"/>
        </w:rPr>
        <w:t>The cell is</w:t>
      </w:r>
      <w:r w:rsidRPr="00E53B86">
        <w:rPr>
          <w:color w:val="C45911" w:themeColor="accent2" w:themeShade="BF"/>
          <w:lang w:eastAsia="ja-JP"/>
        </w:rPr>
        <w:t xml:space="preserve"> part of either the selected PLMN or</w:t>
      </w:r>
      <w:r w:rsidRPr="00E53B86">
        <w:rPr>
          <w:color w:val="C45911" w:themeColor="accent2" w:themeShade="BF"/>
        </w:rPr>
        <w:t xml:space="preserve"> the registered PLMN or </w:t>
      </w:r>
      <w:r w:rsidRPr="00E53B86">
        <w:rPr>
          <w:color w:val="C45911" w:themeColor="accent2" w:themeShade="BF"/>
          <w:lang w:eastAsia="ja-JP"/>
        </w:rPr>
        <w:t xml:space="preserve">PLMN of the Equivalent PLMN list </w:t>
      </w:r>
      <w:r w:rsidRPr="00F54593">
        <w:rPr>
          <w:color w:val="C45911" w:themeColor="accent2" w:themeShade="BF"/>
          <w:highlight w:val="cyan"/>
          <w:lang w:eastAsia="ja-JP"/>
        </w:rPr>
        <w:t xml:space="preserve">and </w:t>
      </w:r>
      <w:proofErr w:type="spellStart"/>
      <w:r w:rsidRPr="00F54593">
        <w:rPr>
          <w:i/>
          <w:color w:val="C45911" w:themeColor="accent2" w:themeShade="BF"/>
          <w:highlight w:val="cyan"/>
          <w:lang w:eastAsia="ja-JP"/>
        </w:rPr>
        <w:t>trackingAreaCode</w:t>
      </w:r>
      <w:proofErr w:type="spellEnd"/>
      <w:r w:rsidRPr="00F54593">
        <w:rPr>
          <w:color w:val="C45911" w:themeColor="accent2" w:themeShade="BF"/>
          <w:highlight w:val="cyan"/>
          <w:lang w:eastAsia="ja-JP"/>
        </w:rPr>
        <w:t xml:space="preserve"> is provided for that PLMN</w:t>
      </w:r>
      <w:r w:rsidRPr="00E53B86">
        <w:rPr>
          <w:color w:val="C45911" w:themeColor="accent2" w:themeShade="BF"/>
          <w:lang w:eastAsia="ja-JP"/>
        </w:rPr>
        <w:t>;</w:t>
      </w:r>
    </w:p>
    <w:p w14:paraId="690B1ABA" w14:textId="77777777" w:rsidR="00E5051E" w:rsidRPr="00E53B86" w:rsidRDefault="00E5051E" w:rsidP="00E5051E">
      <w:pPr>
        <w:pStyle w:val="B1"/>
        <w:spacing w:after="0"/>
        <w:rPr>
          <w:color w:val="C45911" w:themeColor="accent2" w:themeShade="BF"/>
          <w:lang w:eastAsia="ja-JP"/>
        </w:rPr>
      </w:pPr>
      <w:r w:rsidRPr="00E53B86">
        <w:rPr>
          <w:color w:val="C45911" w:themeColor="accent2" w:themeShade="BF"/>
          <w:lang w:eastAsia="ja-JP"/>
        </w:rPr>
        <w:t>-</w:t>
      </w:r>
      <w:r w:rsidRPr="00E53B86">
        <w:rPr>
          <w:color w:val="C45911" w:themeColor="accent2" w:themeShade="BF"/>
          <w:lang w:eastAsia="ja-JP"/>
        </w:rPr>
        <w:tab/>
      </w:r>
      <w:r w:rsidRPr="00E53B86">
        <w:rPr>
          <w:color w:val="C45911" w:themeColor="accent2" w:themeShade="BF"/>
        </w:rPr>
        <w:t>The cell selection criteria are fulfilled, see subclause 5.2.3.2</w:t>
      </w:r>
      <w:r w:rsidRPr="00E53B86">
        <w:rPr>
          <w:color w:val="C45911" w:themeColor="accent2" w:themeShade="BF"/>
          <w:lang w:eastAsia="ja-JP"/>
        </w:rPr>
        <w:t>.</w:t>
      </w:r>
    </w:p>
    <w:p w14:paraId="6A0D4675" w14:textId="77777777" w:rsidR="00E5051E" w:rsidRPr="00E53B86" w:rsidRDefault="00E5051E" w:rsidP="00E5051E">
      <w:pPr>
        <w:spacing w:after="0"/>
        <w:rPr>
          <w:rFonts w:ascii="Times New Roman" w:hAnsi="Times New Roman"/>
          <w:color w:val="C45911" w:themeColor="accent2" w:themeShade="BF"/>
        </w:rPr>
      </w:pPr>
      <w:r w:rsidRPr="00E53B86">
        <w:rPr>
          <w:rFonts w:ascii="Times New Roman" w:hAnsi="Times New Roman"/>
          <w:color w:val="C45911" w:themeColor="accent2" w:themeShade="BF"/>
        </w:rPr>
        <w:t xml:space="preserve">According to the </w:t>
      </w:r>
      <w:r w:rsidRPr="00E53B86">
        <w:rPr>
          <w:rFonts w:ascii="Times New Roman" w:hAnsi="Times New Roman"/>
          <w:color w:val="C45911" w:themeColor="accent2" w:themeShade="BF"/>
          <w:lang w:eastAsia="ja-JP"/>
        </w:rPr>
        <w:t xml:space="preserve">latest </w:t>
      </w:r>
      <w:r w:rsidRPr="00E53B86">
        <w:rPr>
          <w:rFonts w:ascii="Times New Roman" w:hAnsi="Times New Roman"/>
          <w:color w:val="C45911" w:themeColor="accent2" w:themeShade="BF"/>
        </w:rPr>
        <w:t>information provided by NAS:</w:t>
      </w:r>
    </w:p>
    <w:p w14:paraId="1A54DE22" w14:textId="77777777" w:rsidR="00E5051E" w:rsidRPr="00E53B86" w:rsidRDefault="00E5051E" w:rsidP="00E5051E">
      <w:pPr>
        <w:pStyle w:val="B1"/>
        <w:spacing w:after="0"/>
        <w:rPr>
          <w:color w:val="C45911" w:themeColor="accent2" w:themeShade="BF"/>
        </w:rPr>
      </w:pPr>
      <w:r w:rsidRPr="00E53B86">
        <w:rPr>
          <w:color w:val="C45911" w:themeColor="accent2" w:themeShade="BF"/>
        </w:rPr>
        <w:t>-</w:t>
      </w:r>
      <w:r w:rsidRPr="00E53B86">
        <w:rPr>
          <w:color w:val="C45911" w:themeColor="accent2" w:themeShade="BF"/>
        </w:rPr>
        <w:tab/>
        <w:t>The cell is not barred, see subclause 5.3.1;</w:t>
      </w:r>
    </w:p>
    <w:p w14:paraId="44DA79D8" w14:textId="77777777" w:rsidR="00E5051E" w:rsidRPr="00E53B86" w:rsidRDefault="00E5051E" w:rsidP="00E53B86">
      <w:pPr>
        <w:pStyle w:val="B1"/>
        <w:spacing w:after="200"/>
        <w:rPr>
          <w:color w:val="C45911" w:themeColor="accent2" w:themeShade="BF"/>
        </w:rPr>
      </w:pPr>
      <w:r w:rsidRPr="00E53B86">
        <w:rPr>
          <w:color w:val="C45911" w:themeColor="accent2" w:themeShade="BF"/>
        </w:rPr>
        <w:t>-</w:t>
      </w:r>
      <w:r w:rsidRPr="00E53B86">
        <w:rPr>
          <w:color w:val="C45911" w:themeColor="accent2" w:themeShade="BF"/>
        </w:rPr>
        <w:tab/>
        <w:t xml:space="preserve">The cell is part of at least one TA that is not part of the list of "Forbidden Tracking Areas" (TS </w:t>
      </w:r>
      <w:r w:rsidRPr="00E53B86">
        <w:rPr>
          <w:color w:val="C45911" w:themeColor="accent2" w:themeShade="BF"/>
          <w:lang w:eastAsia="ja-JP"/>
        </w:rPr>
        <w:t>22.261</w:t>
      </w:r>
      <w:r w:rsidRPr="00E53B86">
        <w:rPr>
          <w:color w:val="C45911" w:themeColor="accent2" w:themeShade="BF"/>
        </w:rPr>
        <w:t xml:space="preserve"> [12]), which belongs to a PLMN that fulfils the first bullet above.</w:t>
      </w:r>
    </w:p>
    <w:p w14:paraId="1BD4CCAC" w14:textId="1A59E287" w:rsidR="00906442" w:rsidRPr="00FB385B" w:rsidRDefault="00FB385B" w:rsidP="003B7A77">
      <w:pPr>
        <w:rPr>
          <w:b/>
          <w:u w:val="single"/>
          <w:lang w:val="en-GB" w:eastAsia="zh-CN"/>
        </w:rPr>
      </w:pPr>
      <w:r w:rsidRPr="00FB385B">
        <w:rPr>
          <w:b/>
          <w:u w:val="single"/>
          <w:lang w:val="en-GB" w:eastAsia="zh-CN"/>
        </w:rPr>
        <w:t>38.331</w:t>
      </w:r>
    </w:p>
    <w:p w14:paraId="6633E9A9" w14:textId="0DCBFD85" w:rsidR="007C04EE" w:rsidRDefault="007C04EE" w:rsidP="003B7A77">
      <w:pPr>
        <w:rPr>
          <w:lang w:val="en-GB" w:eastAsia="zh-CN"/>
        </w:rPr>
      </w:pPr>
      <w:r>
        <w:rPr>
          <w:lang w:val="en-GB" w:eastAsia="zh-CN"/>
        </w:rPr>
        <w:t xml:space="preserve">A </w:t>
      </w:r>
      <w:proofErr w:type="spellStart"/>
      <w:r w:rsidRPr="007C04EE">
        <w:rPr>
          <w:i/>
        </w:rPr>
        <w:t>trackingAreaCode</w:t>
      </w:r>
      <w:proofErr w:type="spellEnd"/>
      <w:r w:rsidR="008043B9">
        <w:rPr>
          <w:lang w:val="en-GB" w:eastAsia="zh-CN"/>
        </w:rPr>
        <w:t xml:space="preserve"> can optionally be configured for each PLMN in the</w:t>
      </w:r>
      <w:r>
        <w:rPr>
          <w:lang w:val="en-GB" w:eastAsia="zh-CN"/>
        </w:rPr>
        <w:t xml:space="preserve"> </w:t>
      </w:r>
      <w:r w:rsidRPr="007C04EE">
        <w:rPr>
          <w:i/>
        </w:rPr>
        <w:t>PLMN-</w:t>
      </w:r>
      <w:proofErr w:type="spellStart"/>
      <w:r w:rsidRPr="007C04EE">
        <w:rPr>
          <w:i/>
        </w:rPr>
        <w:t>IdentityInfo</w:t>
      </w:r>
      <w:proofErr w:type="spellEnd"/>
      <w:r w:rsidR="008043B9">
        <w:rPr>
          <w:lang w:val="en-GB" w:eastAsia="zh-CN"/>
        </w:rPr>
        <w:t xml:space="preserve"> </w:t>
      </w:r>
      <w:r w:rsidR="00723684">
        <w:rPr>
          <w:lang w:val="en-GB" w:eastAsia="zh-CN"/>
        </w:rPr>
        <w:t xml:space="preserve">IE </w:t>
      </w:r>
      <w:r>
        <w:rPr>
          <w:lang w:val="en-GB" w:eastAsia="zh-CN"/>
        </w:rPr>
        <w:t xml:space="preserve">in </w:t>
      </w:r>
      <w:r w:rsidRPr="007C04EE">
        <w:rPr>
          <w:i/>
          <w:lang w:val="en-GB" w:eastAsia="zh-CN"/>
        </w:rPr>
        <w:t>SIB1</w:t>
      </w:r>
      <w:r>
        <w:rPr>
          <w:lang w:val="en-GB" w:eastAsia="zh-CN"/>
        </w:rPr>
        <w:t>:</w:t>
      </w:r>
    </w:p>
    <w:p w14:paraId="7814F729" w14:textId="77777777" w:rsidR="002E01EE" w:rsidRPr="00AB1A0A" w:rsidRDefault="002E01EE" w:rsidP="002E01EE">
      <w:pPr>
        <w:pStyle w:val="PL"/>
      </w:pPr>
      <w:r w:rsidRPr="00AB1A0A">
        <w:t xml:space="preserve">PLMN-IdentityInfo ::=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575AE365" w14:textId="77777777" w:rsidR="002E01EE" w:rsidRPr="00AB1A0A" w:rsidRDefault="002E01EE" w:rsidP="002E01EE">
      <w:pPr>
        <w:pStyle w:val="PL"/>
      </w:pPr>
      <w:r w:rsidRPr="00AB1A0A">
        <w:t xml:space="preserve">    plmn-IdentityList                 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(1..maxPLMN))</w:t>
      </w:r>
      <w:r w:rsidRPr="00AB1A0A">
        <w:rPr>
          <w:color w:val="993366"/>
        </w:rPr>
        <w:t xml:space="preserve"> OF</w:t>
      </w:r>
      <w:r w:rsidRPr="00AB1A0A">
        <w:t xml:space="preserve"> PLMN-Identity,</w:t>
      </w:r>
    </w:p>
    <w:p w14:paraId="54D26B23" w14:textId="77777777" w:rsidR="002E01EE" w:rsidRPr="00AB1A0A" w:rsidRDefault="002E01EE" w:rsidP="002E01EE">
      <w:pPr>
        <w:pStyle w:val="PL"/>
        <w:rPr>
          <w:color w:val="808080"/>
        </w:rPr>
      </w:pPr>
      <w:r w:rsidRPr="00AB1A0A">
        <w:t xml:space="preserve">    trackingAreaCode                            TrackingAreaCode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R</w:t>
      </w:r>
    </w:p>
    <w:p w14:paraId="27650890" w14:textId="77777777" w:rsidR="002E01EE" w:rsidRPr="00AB1A0A" w:rsidRDefault="002E01EE" w:rsidP="002E01EE">
      <w:pPr>
        <w:pStyle w:val="PL"/>
        <w:rPr>
          <w:color w:val="808080"/>
        </w:rPr>
      </w:pPr>
      <w:r w:rsidRPr="00AB1A0A">
        <w:t xml:space="preserve">    ranac                                       RAN-AreaCode   </w:t>
      </w:r>
      <w:r>
        <w:t xml:space="preserve">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R</w:t>
      </w:r>
    </w:p>
    <w:p w14:paraId="6A0656E6" w14:textId="77777777" w:rsidR="002E01EE" w:rsidRPr="00AB1A0A" w:rsidRDefault="002E01EE" w:rsidP="002E01EE">
      <w:pPr>
        <w:pStyle w:val="PL"/>
      </w:pPr>
      <w:r w:rsidRPr="00AB1A0A">
        <w:t xml:space="preserve">    cellIdentity                                CellIdentity,</w:t>
      </w:r>
    </w:p>
    <w:p w14:paraId="1040A68D" w14:textId="77777777" w:rsidR="002E01EE" w:rsidRPr="00AB1A0A" w:rsidRDefault="002E01EE" w:rsidP="002E01EE">
      <w:pPr>
        <w:pStyle w:val="PL"/>
      </w:pPr>
      <w:r w:rsidRPr="00AB1A0A">
        <w:t xml:space="preserve">    cellReservedForOperatorUse                  </w:t>
      </w:r>
      <w:r w:rsidRPr="00AB1A0A">
        <w:rPr>
          <w:color w:val="993366"/>
        </w:rPr>
        <w:t>ENUMERATED</w:t>
      </w:r>
      <w:r w:rsidRPr="00AB1A0A">
        <w:t xml:space="preserve"> {reserved, notReserved},</w:t>
      </w:r>
    </w:p>
    <w:p w14:paraId="1B421F67" w14:textId="77777777" w:rsidR="002E01EE" w:rsidRPr="00AB1A0A" w:rsidRDefault="002E01EE" w:rsidP="002E01EE">
      <w:pPr>
        <w:pStyle w:val="PL"/>
      </w:pPr>
      <w:r w:rsidRPr="00AB1A0A">
        <w:t xml:space="preserve">    ...</w:t>
      </w:r>
    </w:p>
    <w:p w14:paraId="52BB8464" w14:textId="77777777" w:rsidR="002E01EE" w:rsidRPr="00AB1A0A" w:rsidRDefault="002E01EE" w:rsidP="002E01EE">
      <w:pPr>
        <w:pStyle w:val="PL"/>
      </w:pPr>
      <w:r w:rsidRPr="00AB1A0A">
        <w:t>}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2E01EE" w:rsidRPr="0051767C" w14:paraId="75FEF82C" w14:textId="77777777" w:rsidTr="00170543">
        <w:tc>
          <w:tcPr>
            <w:tcW w:w="10201" w:type="dxa"/>
          </w:tcPr>
          <w:p w14:paraId="7ED2BF39" w14:textId="77777777" w:rsidR="002E01EE" w:rsidRPr="0051767C" w:rsidRDefault="002E01EE" w:rsidP="00170543">
            <w:pPr>
              <w:pStyle w:val="TAH"/>
              <w:rPr>
                <w:sz w:val="16"/>
                <w:szCs w:val="16"/>
                <w:lang w:val="en-GB" w:eastAsia="ja-JP"/>
              </w:rPr>
            </w:pPr>
            <w:r w:rsidRPr="0051767C">
              <w:rPr>
                <w:i/>
                <w:sz w:val="16"/>
                <w:szCs w:val="16"/>
                <w:lang w:val="en-GB" w:eastAsia="ja-JP"/>
              </w:rPr>
              <w:lastRenderedPageBreak/>
              <w:t>PLMN-</w:t>
            </w:r>
            <w:proofErr w:type="spellStart"/>
            <w:r w:rsidRPr="0051767C">
              <w:rPr>
                <w:i/>
                <w:sz w:val="16"/>
                <w:szCs w:val="16"/>
                <w:lang w:val="en-GB" w:eastAsia="ja-JP"/>
              </w:rPr>
              <w:t>IdentityInfo</w:t>
            </w:r>
            <w:proofErr w:type="spellEnd"/>
            <w:r w:rsidRPr="0051767C">
              <w:rPr>
                <w:i/>
                <w:sz w:val="16"/>
                <w:szCs w:val="16"/>
                <w:lang w:val="en-GB" w:eastAsia="ja-JP"/>
              </w:rPr>
              <w:t xml:space="preserve"> </w:t>
            </w:r>
            <w:r w:rsidRPr="0051767C">
              <w:rPr>
                <w:sz w:val="16"/>
                <w:szCs w:val="16"/>
                <w:lang w:val="en-GB" w:eastAsia="ja-JP"/>
              </w:rPr>
              <w:t>field descriptions</w:t>
            </w:r>
          </w:p>
        </w:tc>
      </w:tr>
      <w:tr w:rsidR="002E01EE" w:rsidRPr="004A3741" w14:paraId="14EAB4CE" w14:textId="77777777" w:rsidTr="00170543">
        <w:tc>
          <w:tcPr>
            <w:tcW w:w="10201" w:type="dxa"/>
          </w:tcPr>
          <w:p w14:paraId="5183A399" w14:textId="77777777" w:rsidR="002E01EE" w:rsidRPr="0051767C" w:rsidRDefault="002E01EE" w:rsidP="00170543">
            <w:pPr>
              <w:pStyle w:val="TAL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  <w:proofErr w:type="spellStart"/>
            <w:r w:rsidRPr="0051767C">
              <w:rPr>
                <w:b/>
                <w:bCs/>
                <w:i/>
                <w:iCs/>
                <w:sz w:val="16"/>
                <w:szCs w:val="16"/>
                <w:lang w:val="en-GB"/>
              </w:rPr>
              <w:t>trackingAreaCode</w:t>
            </w:r>
            <w:proofErr w:type="spellEnd"/>
          </w:p>
          <w:p w14:paraId="422808E9" w14:textId="77777777" w:rsidR="002E01EE" w:rsidRPr="004A3741" w:rsidRDefault="002E01EE" w:rsidP="00170543">
            <w:pPr>
              <w:pStyle w:val="TAL"/>
              <w:rPr>
                <w:b/>
                <w:i/>
                <w:sz w:val="16"/>
                <w:szCs w:val="16"/>
                <w:lang w:val="en-GB" w:eastAsia="ja-JP"/>
              </w:rPr>
            </w:pPr>
            <w:r w:rsidRPr="0051767C">
              <w:rPr>
                <w:sz w:val="16"/>
                <w:szCs w:val="16"/>
                <w:lang w:val="en-GB" w:eastAsia="ja-JP"/>
              </w:rPr>
              <w:t xml:space="preserve">Indicates Tracking Area Code to which the cell indicated by </w:t>
            </w:r>
            <w:proofErr w:type="spellStart"/>
            <w:r w:rsidRPr="0051767C">
              <w:rPr>
                <w:sz w:val="16"/>
                <w:szCs w:val="16"/>
                <w:lang w:val="en-GB" w:eastAsia="ja-JP"/>
              </w:rPr>
              <w:t>cellIdentity</w:t>
            </w:r>
            <w:proofErr w:type="spellEnd"/>
            <w:r w:rsidRPr="0051767C">
              <w:rPr>
                <w:sz w:val="16"/>
                <w:szCs w:val="16"/>
                <w:lang w:val="en-GB" w:eastAsia="ja-JP"/>
              </w:rPr>
              <w:t xml:space="preserve"> field belongs. The presence of the field indicates that the cell supports at least standalone operation (per PLMN); </w:t>
            </w:r>
            <w:r w:rsidRPr="00F54593">
              <w:rPr>
                <w:sz w:val="16"/>
                <w:szCs w:val="16"/>
                <w:highlight w:val="cyan"/>
                <w:lang w:val="en-GB" w:eastAsia="ja-JP"/>
              </w:rPr>
              <w:t>the absence of the field indicates that the cell only supports EN-DC functionality (per PLMN).</w:t>
            </w:r>
          </w:p>
        </w:tc>
      </w:tr>
    </w:tbl>
    <w:p w14:paraId="1DEB3AB7" w14:textId="141B68D0" w:rsidR="00FA27C0" w:rsidRDefault="009D725A" w:rsidP="00FA27C0">
      <w:pPr>
        <w:pStyle w:val="Heading1"/>
      </w:pPr>
      <w:r>
        <w:t>Discussion</w:t>
      </w:r>
      <w:bookmarkEnd w:id="1"/>
    </w:p>
    <w:p w14:paraId="0F149A6F" w14:textId="50CEAA8E" w:rsidR="00D761A3" w:rsidRDefault="005F4A25" w:rsidP="00911133">
      <w:pPr>
        <w:rPr>
          <w:lang w:val="en-GB" w:eastAsia="zh-CN"/>
        </w:rPr>
      </w:pPr>
      <w:r>
        <w:rPr>
          <w:lang w:val="en-GB" w:eastAsia="zh-CN"/>
        </w:rPr>
        <w:t>During the offline discussion (#235) there was a general understanding that the UE shall consider the cell as barred</w:t>
      </w:r>
      <w:r w:rsidR="00210867">
        <w:rPr>
          <w:lang w:val="en-GB" w:eastAsia="zh-CN"/>
        </w:rPr>
        <w:t xml:space="preserve"> and take</w:t>
      </w:r>
      <w:r w:rsidR="00210867" w:rsidRPr="00210867">
        <w:rPr>
          <w:i/>
          <w:iCs/>
          <w:lang w:val="en-GB" w:eastAsia="zh-CN"/>
        </w:rPr>
        <w:t xml:space="preserve"> </w:t>
      </w:r>
      <w:proofErr w:type="spellStart"/>
      <w:r w:rsidR="00210867" w:rsidRPr="00745F56">
        <w:rPr>
          <w:i/>
          <w:iCs/>
          <w:lang w:val="en-GB" w:eastAsia="zh-CN"/>
        </w:rPr>
        <w:t>intraFreqReselection</w:t>
      </w:r>
      <w:proofErr w:type="spellEnd"/>
      <w:r w:rsidR="00210867">
        <w:rPr>
          <w:lang w:val="en-GB" w:eastAsia="zh-CN"/>
        </w:rPr>
        <w:t xml:space="preserve"> IE in </w:t>
      </w:r>
      <w:r w:rsidR="00210867" w:rsidRPr="00210867">
        <w:rPr>
          <w:i/>
          <w:lang w:val="en-GB" w:eastAsia="zh-CN"/>
        </w:rPr>
        <w:t>MIB</w:t>
      </w:r>
      <w:r w:rsidR="00210867">
        <w:rPr>
          <w:lang w:val="en-GB" w:eastAsia="zh-CN"/>
        </w:rPr>
        <w:t xml:space="preserve"> into account</w:t>
      </w:r>
      <w:r>
        <w:rPr>
          <w:lang w:val="en-GB" w:eastAsia="zh-CN"/>
        </w:rPr>
        <w:t xml:space="preserve">, when </w:t>
      </w:r>
      <w:r w:rsidR="00210867">
        <w:rPr>
          <w:lang w:val="en-GB" w:eastAsia="zh-CN"/>
        </w:rPr>
        <w:t xml:space="preserve">TAC is omitted </w:t>
      </w:r>
      <w:r w:rsidR="00D761A3">
        <w:rPr>
          <w:lang w:val="en-GB" w:eastAsia="zh-CN"/>
        </w:rPr>
        <w:t>for the</w:t>
      </w:r>
      <w:r w:rsidR="0051030D">
        <w:rPr>
          <w:lang w:val="en-GB" w:eastAsia="zh-CN"/>
        </w:rPr>
        <w:t xml:space="preserve"> registered PLMN, selected PLMN or </w:t>
      </w:r>
      <w:r w:rsidR="0026525E">
        <w:rPr>
          <w:lang w:val="en-GB" w:eastAsia="zh-CN"/>
        </w:rPr>
        <w:t>equivalent PLMN</w:t>
      </w:r>
      <w:r w:rsidR="00B6141C">
        <w:rPr>
          <w:lang w:val="en-GB" w:eastAsia="zh-CN"/>
        </w:rPr>
        <w:t xml:space="preserve"> the UE is using</w:t>
      </w:r>
      <w:r w:rsidR="00D761A3">
        <w:rPr>
          <w:lang w:val="en-GB" w:eastAsia="zh-CN"/>
        </w:rPr>
        <w:t>:</w:t>
      </w:r>
    </w:p>
    <w:p w14:paraId="7A90AF47" w14:textId="64E1E99B" w:rsidR="00911133" w:rsidRPr="00911133" w:rsidRDefault="00F54412" w:rsidP="00911133">
      <w:pPr>
        <w:rPr>
          <w:lang w:val="en-GB" w:eastAsia="zh-CN"/>
        </w:rPr>
      </w:pPr>
      <w:r w:rsidRPr="00F54412">
        <w:rPr>
          <w:b/>
          <w:lang w:val="en-GB" w:eastAsia="zh-CN"/>
        </w:rPr>
        <w:t>Proposal 1</w:t>
      </w:r>
      <w:r>
        <w:rPr>
          <w:lang w:val="en-GB" w:eastAsia="zh-CN"/>
        </w:rPr>
        <w:t xml:space="preserve">: The UE shall consider the </w:t>
      </w:r>
      <w:r w:rsidR="00E53263">
        <w:rPr>
          <w:lang w:val="en-GB" w:eastAsia="zh-CN"/>
        </w:rPr>
        <w:t xml:space="preserve">NR </w:t>
      </w:r>
      <w:r>
        <w:rPr>
          <w:lang w:val="en-GB" w:eastAsia="zh-CN"/>
        </w:rPr>
        <w:t>cell as barred and take</w:t>
      </w:r>
      <w:r w:rsidRPr="00210867">
        <w:rPr>
          <w:i/>
          <w:iCs/>
          <w:lang w:val="en-GB" w:eastAsia="zh-CN"/>
        </w:rPr>
        <w:t xml:space="preserve"> </w:t>
      </w:r>
      <w:proofErr w:type="spellStart"/>
      <w:r w:rsidRPr="00745F56">
        <w:rPr>
          <w:i/>
          <w:iCs/>
          <w:lang w:val="en-GB" w:eastAsia="zh-CN"/>
        </w:rPr>
        <w:t>intraFreqReselection</w:t>
      </w:r>
      <w:proofErr w:type="spellEnd"/>
      <w:r>
        <w:rPr>
          <w:lang w:val="en-GB" w:eastAsia="zh-CN"/>
        </w:rPr>
        <w:t xml:space="preserve"> IE in </w:t>
      </w:r>
      <w:r w:rsidRPr="00210867">
        <w:rPr>
          <w:i/>
          <w:lang w:val="en-GB" w:eastAsia="zh-CN"/>
        </w:rPr>
        <w:t>MIB</w:t>
      </w:r>
      <w:r>
        <w:rPr>
          <w:lang w:val="en-GB" w:eastAsia="zh-CN"/>
        </w:rPr>
        <w:t xml:space="preserve"> into account, when TAC is omitted for the PLMN for the registered PLMN, selected PLMN or equivalent PLMN</w:t>
      </w:r>
      <w:r w:rsidR="00593762">
        <w:rPr>
          <w:lang w:val="en-GB" w:eastAsia="zh-CN"/>
        </w:rPr>
        <w:t xml:space="preserve"> the UE is using</w:t>
      </w:r>
    </w:p>
    <w:p w14:paraId="5FE5CA0E" w14:textId="0026322C" w:rsidR="00E53263" w:rsidRDefault="00E53263" w:rsidP="00604361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BC116C">
        <w:rPr>
          <w:lang w:val="en-GB" w:eastAsia="zh-CN"/>
        </w:rPr>
        <w:t xml:space="preserve">omission of TAC for the PLMN the UE is using is currently part of the cell suitability criteria. </w:t>
      </w:r>
      <w:r w:rsidR="008B7386">
        <w:rPr>
          <w:lang w:val="en-GB" w:eastAsia="zh-CN"/>
        </w:rPr>
        <w:t xml:space="preserve">It is proposed to remove </w:t>
      </w:r>
      <w:r w:rsidR="00D710D3">
        <w:rPr>
          <w:lang w:val="en-GB" w:eastAsia="zh-CN"/>
        </w:rPr>
        <w:t>TAC as part of the suitability criteria</w:t>
      </w:r>
      <w:r w:rsidR="008B7386">
        <w:rPr>
          <w:lang w:val="en-GB" w:eastAsia="zh-CN"/>
        </w:rPr>
        <w:t xml:space="preserve">, </w:t>
      </w:r>
      <w:r w:rsidR="00631025">
        <w:rPr>
          <w:lang w:val="en-GB" w:eastAsia="zh-CN"/>
        </w:rPr>
        <w:t>i.e. there is no need to include this when the UE consider the cell as barred. Furthermore the cell is also not acceptable for the UE to camp on</w:t>
      </w:r>
      <w:r w:rsidR="005C502E">
        <w:rPr>
          <w:lang w:val="en-GB" w:eastAsia="zh-CN"/>
        </w:rPr>
        <w:t xml:space="preserve">, and </w:t>
      </w:r>
      <w:r w:rsidR="00224B9B">
        <w:rPr>
          <w:lang w:val="en-GB" w:eastAsia="zh-CN"/>
        </w:rPr>
        <w:t>omission of TAC</w:t>
      </w:r>
      <w:r w:rsidR="005C502E">
        <w:rPr>
          <w:lang w:val="en-GB" w:eastAsia="zh-CN"/>
        </w:rPr>
        <w:t xml:space="preserve"> should only be applied to NR cells (not LTE cells): </w:t>
      </w:r>
    </w:p>
    <w:p w14:paraId="0073C719" w14:textId="06ADF65A" w:rsidR="00631025" w:rsidRDefault="00631025" w:rsidP="00631025">
      <w:pPr>
        <w:rPr>
          <w:lang w:val="en-GB" w:eastAsia="zh-CN"/>
        </w:rPr>
      </w:pPr>
      <w:r w:rsidRPr="00F54412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</w:t>
      </w:r>
      <w:r w:rsidR="00052805">
        <w:rPr>
          <w:lang w:val="en-GB" w:eastAsia="zh-CN"/>
        </w:rPr>
        <w:t>Presence of TAC</w:t>
      </w:r>
      <w:r>
        <w:rPr>
          <w:lang w:val="en-GB" w:eastAsia="zh-CN"/>
        </w:rPr>
        <w:t xml:space="preserve"> is removed from the cell suitability criteria.</w:t>
      </w:r>
    </w:p>
    <w:p w14:paraId="3E9B2D91" w14:textId="027A866A" w:rsidR="0026749B" w:rsidRDefault="0026749B" w:rsidP="00631025">
      <w:pPr>
        <w:rPr>
          <w:lang w:val="en-GB" w:eastAsia="zh-CN"/>
        </w:rPr>
      </w:pPr>
      <w:r>
        <w:rPr>
          <w:lang w:val="en-GB" w:eastAsia="zh-CN"/>
        </w:rPr>
        <w:t xml:space="preserve">The UE </w:t>
      </w:r>
      <w:r w:rsidR="00F80AC6">
        <w:rPr>
          <w:lang w:val="en-GB" w:eastAsia="zh-CN"/>
        </w:rPr>
        <w:t>shall</w:t>
      </w:r>
      <w:r>
        <w:rPr>
          <w:lang w:val="en-GB" w:eastAsia="zh-CN"/>
        </w:rPr>
        <w:t xml:space="preserve"> consider the cell as barred</w:t>
      </w:r>
      <w:r w:rsidR="00F80AC6">
        <w:rPr>
          <w:lang w:val="en-GB" w:eastAsia="zh-CN"/>
        </w:rPr>
        <w:t xml:space="preserve"> when TAC is missing</w:t>
      </w:r>
      <w:r>
        <w:rPr>
          <w:lang w:val="en-GB" w:eastAsia="zh-CN"/>
        </w:rPr>
        <w:t xml:space="preserve"> in idle</w:t>
      </w:r>
      <w:r w:rsidR="00052805">
        <w:rPr>
          <w:lang w:val="en-GB" w:eastAsia="zh-CN"/>
        </w:rPr>
        <w:t xml:space="preserve">, inactive </w:t>
      </w:r>
      <w:r>
        <w:rPr>
          <w:lang w:val="en-GB" w:eastAsia="zh-CN"/>
        </w:rPr>
        <w:t xml:space="preserve">and connected mode (i.e. during </w:t>
      </w:r>
      <w:r w:rsidR="00F80AC6">
        <w:rPr>
          <w:lang w:val="en-GB" w:eastAsia="zh-CN"/>
        </w:rPr>
        <w:t xml:space="preserve">RRC re-establishment): </w:t>
      </w:r>
    </w:p>
    <w:p w14:paraId="5B0934B9" w14:textId="0E4DCB55" w:rsidR="00F80AC6" w:rsidRDefault="00F80AC6" w:rsidP="00F80AC6">
      <w:pPr>
        <w:rPr>
          <w:lang w:val="en-GB" w:eastAsia="zh-CN"/>
        </w:rPr>
      </w:pPr>
      <w:r w:rsidRPr="00F54412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>: The UE shall consider the cell as barred when TAC is missing in idle</w:t>
      </w:r>
      <w:r w:rsidR="00052805">
        <w:rPr>
          <w:lang w:val="en-GB" w:eastAsia="zh-CN"/>
        </w:rPr>
        <w:t xml:space="preserve">, inactive </w:t>
      </w:r>
      <w:r>
        <w:rPr>
          <w:lang w:val="en-GB" w:eastAsia="zh-CN"/>
        </w:rPr>
        <w:t>and connected mode.</w:t>
      </w:r>
    </w:p>
    <w:p w14:paraId="597E442F" w14:textId="013F4AE7" w:rsidR="007C71CE" w:rsidRDefault="007C71CE" w:rsidP="00F80AC6">
      <w:pPr>
        <w:rPr>
          <w:lang w:val="en-GB" w:eastAsia="zh-CN"/>
        </w:rPr>
      </w:pPr>
      <w:r>
        <w:rPr>
          <w:lang w:val="en-GB" w:eastAsia="zh-CN"/>
        </w:rPr>
        <w:t xml:space="preserve">It is noted that </w:t>
      </w:r>
      <w:r w:rsidR="00005AA6" w:rsidRPr="00005AA6">
        <w:rPr>
          <w:i/>
          <w:lang w:val="en-GB" w:eastAsia="zh-CN"/>
        </w:rPr>
        <w:t>SIB1</w:t>
      </w:r>
      <w:r w:rsidR="00005AA6">
        <w:rPr>
          <w:lang w:val="en-GB" w:eastAsia="zh-CN"/>
        </w:rPr>
        <w:t xml:space="preserve"> may be present for ANR purposes, while TAC is missing, i.e. cell is operating in EN-DC mode only:</w:t>
      </w:r>
    </w:p>
    <w:p w14:paraId="74293065" w14:textId="7B7F37A5" w:rsidR="00005AA6" w:rsidRDefault="00005AA6" w:rsidP="00F80AC6">
      <w:pPr>
        <w:rPr>
          <w:lang w:val="en-GB" w:eastAsia="zh-CN"/>
        </w:rPr>
      </w:pPr>
      <w:r w:rsidRPr="00005AA6">
        <w:rPr>
          <w:b/>
          <w:lang w:val="en-GB" w:eastAsia="zh-CN"/>
        </w:rPr>
        <w:t>Observation 1</w:t>
      </w:r>
      <w:r>
        <w:rPr>
          <w:lang w:val="en-GB" w:eastAsia="zh-CN"/>
        </w:rPr>
        <w:t xml:space="preserve">: </w:t>
      </w:r>
      <w:r w:rsidRPr="00005AA6">
        <w:rPr>
          <w:i/>
          <w:lang w:val="en-GB" w:eastAsia="zh-CN"/>
        </w:rPr>
        <w:t>SIB1</w:t>
      </w:r>
      <w:r>
        <w:rPr>
          <w:lang w:val="en-GB" w:eastAsia="zh-CN"/>
        </w:rPr>
        <w:t xml:space="preserve"> may be present while TAC is absent. </w:t>
      </w:r>
    </w:p>
    <w:p w14:paraId="5E650D32" w14:textId="77777777" w:rsidR="009D725A" w:rsidRDefault="009D725A" w:rsidP="009D725A">
      <w:pPr>
        <w:pStyle w:val="Heading1"/>
        <w:jc w:val="both"/>
      </w:pPr>
      <w:bookmarkStart w:id="2" w:name="_Toc242573360"/>
      <w:r>
        <w:t>Summary</w:t>
      </w:r>
      <w:bookmarkEnd w:id="2"/>
    </w:p>
    <w:p w14:paraId="65B81F03" w14:textId="72BEE353" w:rsidR="001659F2" w:rsidRPr="00052805" w:rsidRDefault="001659F2" w:rsidP="001659F2">
      <w:pPr>
        <w:rPr>
          <w:szCs w:val="20"/>
        </w:rPr>
      </w:pPr>
      <w:bookmarkStart w:id="3" w:name="_Toc242573361"/>
      <w:r w:rsidRPr="00052805">
        <w:rPr>
          <w:szCs w:val="20"/>
        </w:rPr>
        <w:t xml:space="preserve">RAN2 is kindly asked to </w:t>
      </w:r>
      <w:r w:rsidR="00910638" w:rsidRPr="00052805">
        <w:rPr>
          <w:szCs w:val="20"/>
        </w:rPr>
        <w:t xml:space="preserve">discuss </w:t>
      </w:r>
      <w:r w:rsidR="00052805" w:rsidRPr="00052805">
        <w:rPr>
          <w:rFonts w:cs="Arial"/>
          <w:szCs w:val="20"/>
        </w:rPr>
        <w:t xml:space="preserve">UE behavior when TAC is absent in </w:t>
      </w:r>
      <w:r w:rsidR="00052805" w:rsidRPr="00052805">
        <w:rPr>
          <w:rFonts w:cs="Arial"/>
          <w:i/>
          <w:szCs w:val="20"/>
        </w:rPr>
        <w:t>SIB1</w:t>
      </w:r>
      <w:r w:rsidRPr="00052805">
        <w:rPr>
          <w:szCs w:val="20"/>
        </w:rPr>
        <w:t xml:space="preserve">: </w:t>
      </w:r>
    </w:p>
    <w:p w14:paraId="75DAF372" w14:textId="77777777" w:rsidR="00052805" w:rsidRPr="00911133" w:rsidRDefault="00052805" w:rsidP="00052805">
      <w:pPr>
        <w:rPr>
          <w:lang w:val="en-GB" w:eastAsia="zh-CN"/>
        </w:rPr>
      </w:pPr>
      <w:r w:rsidRPr="00F54412">
        <w:rPr>
          <w:b/>
          <w:lang w:val="en-GB" w:eastAsia="zh-CN"/>
        </w:rPr>
        <w:t>Proposal 1</w:t>
      </w:r>
      <w:r>
        <w:rPr>
          <w:lang w:val="en-GB" w:eastAsia="zh-CN"/>
        </w:rPr>
        <w:t>: The UE shall consider the NR cell as barred and take</w:t>
      </w:r>
      <w:r w:rsidRPr="00210867">
        <w:rPr>
          <w:i/>
          <w:iCs/>
          <w:lang w:val="en-GB" w:eastAsia="zh-CN"/>
        </w:rPr>
        <w:t xml:space="preserve"> </w:t>
      </w:r>
      <w:proofErr w:type="spellStart"/>
      <w:r w:rsidRPr="00745F56">
        <w:rPr>
          <w:i/>
          <w:iCs/>
          <w:lang w:val="en-GB" w:eastAsia="zh-CN"/>
        </w:rPr>
        <w:t>intraFreqReselection</w:t>
      </w:r>
      <w:proofErr w:type="spellEnd"/>
      <w:r>
        <w:rPr>
          <w:lang w:val="en-GB" w:eastAsia="zh-CN"/>
        </w:rPr>
        <w:t xml:space="preserve"> IE in </w:t>
      </w:r>
      <w:r w:rsidRPr="00210867">
        <w:rPr>
          <w:i/>
          <w:lang w:val="en-GB" w:eastAsia="zh-CN"/>
        </w:rPr>
        <w:t>MIB</w:t>
      </w:r>
      <w:r>
        <w:rPr>
          <w:lang w:val="en-GB" w:eastAsia="zh-CN"/>
        </w:rPr>
        <w:t xml:space="preserve"> into account, when TAC is omitted for the PLMN for the registered PLMN, selected PLMN or equivalent PLMN the UE is using</w:t>
      </w:r>
    </w:p>
    <w:p w14:paraId="6763435D" w14:textId="77777777" w:rsidR="00052805" w:rsidRDefault="00052805" w:rsidP="00052805">
      <w:pPr>
        <w:rPr>
          <w:lang w:val="en-GB" w:eastAsia="zh-CN"/>
        </w:rPr>
      </w:pPr>
      <w:r w:rsidRPr="00F54412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>: Presence of TAC is removed from the cell suitability criteria.</w:t>
      </w:r>
    </w:p>
    <w:p w14:paraId="64DF34F6" w14:textId="0FB9B44E" w:rsidR="00052805" w:rsidRDefault="00052805" w:rsidP="00052805">
      <w:pPr>
        <w:rPr>
          <w:lang w:val="en-GB" w:eastAsia="zh-CN"/>
        </w:rPr>
      </w:pPr>
      <w:r w:rsidRPr="00F54412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>: The UE shall consider the cell as barred when TAC is missing in idle, inactive and connected mode.</w:t>
      </w:r>
    </w:p>
    <w:p w14:paraId="6246C556" w14:textId="7B7056F5" w:rsidR="00005AA6" w:rsidRDefault="00005AA6" w:rsidP="00052805">
      <w:pPr>
        <w:rPr>
          <w:lang w:val="en-GB" w:eastAsia="zh-CN"/>
        </w:rPr>
      </w:pPr>
      <w:r w:rsidRPr="00005AA6">
        <w:rPr>
          <w:b/>
          <w:lang w:val="en-GB" w:eastAsia="zh-CN"/>
        </w:rPr>
        <w:t>Observation 1</w:t>
      </w:r>
      <w:r>
        <w:rPr>
          <w:lang w:val="en-GB" w:eastAsia="zh-CN"/>
        </w:rPr>
        <w:t xml:space="preserve">: </w:t>
      </w:r>
      <w:r w:rsidRPr="00005AA6">
        <w:rPr>
          <w:i/>
          <w:lang w:val="en-GB" w:eastAsia="zh-CN"/>
        </w:rPr>
        <w:t>SIB1</w:t>
      </w:r>
      <w:r>
        <w:rPr>
          <w:lang w:val="en-GB" w:eastAsia="zh-CN"/>
        </w:rPr>
        <w:t xml:space="preserve"> may be present while TAC is absent. </w:t>
      </w:r>
      <w:bookmarkStart w:id="4" w:name="_GoBack"/>
      <w:bookmarkEnd w:id="4"/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6015C252" w14:textId="77777777" w:rsidR="00891E93" w:rsidRPr="00891E93" w:rsidRDefault="00005AA6" w:rsidP="00891E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B44DF6" w:rsidRPr="00A2693D">
          <w:rPr>
            <w:rStyle w:val="Hyperlink"/>
            <w:sz w:val="16"/>
            <w:szCs w:val="16"/>
            <w:lang w:val="en-GB" w:eastAsia="zh-CN"/>
          </w:rPr>
          <w:t>R2-1905226</w:t>
        </w:r>
      </w:hyperlink>
      <w:r w:rsidR="00A2693D">
        <w:rPr>
          <w:sz w:val="16"/>
          <w:szCs w:val="16"/>
          <w:lang w:val="en-GB" w:eastAsia="zh-CN"/>
        </w:rPr>
        <w:t xml:space="preserve">, </w:t>
      </w:r>
      <w:r w:rsidR="00B44DF6" w:rsidRPr="00A2693D">
        <w:rPr>
          <w:i/>
          <w:sz w:val="16"/>
          <w:szCs w:val="16"/>
          <w:lang w:val="en-GB" w:eastAsia="zh-CN"/>
        </w:rPr>
        <w:t>UE behaviour on the cell without TAC</w:t>
      </w:r>
      <w:r w:rsidR="00B44DF6" w:rsidRPr="00A2693D">
        <w:rPr>
          <w:sz w:val="16"/>
          <w:szCs w:val="16"/>
          <w:lang w:val="en-GB" w:eastAsia="zh-CN"/>
        </w:rPr>
        <w:t xml:space="preserve">, Intel, </w:t>
      </w:r>
      <w:proofErr w:type="spellStart"/>
      <w:r w:rsidR="00B44DF6" w:rsidRPr="00A2693D">
        <w:rPr>
          <w:sz w:val="16"/>
          <w:szCs w:val="16"/>
          <w:lang w:val="en-GB" w:eastAsia="zh-CN"/>
        </w:rPr>
        <w:t>draftCR</w:t>
      </w:r>
      <w:proofErr w:type="spellEnd"/>
      <w:r w:rsidR="00B44DF6" w:rsidRPr="00A2693D">
        <w:rPr>
          <w:sz w:val="16"/>
          <w:szCs w:val="16"/>
          <w:lang w:val="en-GB" w:eastAsia="zh-CN"/>
        </w:rPr>
        <w:t xml:space="preserve"> 38.304</w:t>
      </w:r>
      <w:r w:rsidR="00A2693D">
        <w:rPr>
          <w:sz w:val="16"/>
          <w:szCs w:val="16"/>
          <w:lang w:val="en-GB" w:eastAsia="zh-CN"/>
        </w:rPr>
        <w:t>, RAN2#105bis</w:t>
      </w:r>
    </w:p>
    <w:p w14:paraId="2468D4DE" w14:textId="443FD687" w:rsidR="00B44DF6" w:rsidRPr="00891E93" w:rsidRDefault="00005AA6" w:rsidP="00891E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B44DF6" w:rsidRPr="00891E93">
          <w:rPr>
            <w:rStyle w:val="Hyperlink"/>
            <w:sz w:val="16"/>
            <w:szCs w:val="16"/>
            <w:lang w:val="en-GB" w:eastAsia="zh-CN"/>
          </w:rPr>
          <w:t>R2-1905456</w:t>
        </w:r>
      </w:hyperlink>
      <w:r w:rsidR="00A2693D" w:rsidRPr="00891E93">
        <w:rPr>
          <w:sz w:val="16"/>
          <w:szCs w:val="16"/>
          <w:lang w:val="en-GB" w:eastAsia="zh-CN"/>
        </w:rPr>
        <w:t xml:space="preserve">, </w:t>
      </w:r>
      <w:r w:rsidR="00B44DF6" w:rsidRPr="00891E93">
        <w:rPr>
          <w:i/>
          <w:sz w:val="16"/>
          <w:szCs w:val="16"/>
          <w:lang w:val="en-GB" w:eastAsia="zh-CN"/>
        </w:rPr>
        <w:t>UE behaviour on the cell without TAC</w:t>
      </w:r>
      <w:r w:rsidR="00B44DF6" w:rsidRPr="00891E93">
        <w:rPr>
          <w:sz w:val="16"/>
          <w:szCs w:val="16"/>
          <w:lang w:val="en-GB" w:eastAsia="zh-CN"/>
        </w:rPr>
        <w:t xml:space="preserve">, Intel, </w:t>
      </w:r>
      <w:proofErr w:type="spellStart"/>
      <w:r w:rsidR="00B44DF6" w:rsidRPr="00891E93">
        <w:rPr>
          <w:sz w:val="16"/>
          <w:szCs w:val="16"/>
          <w:lang w:val="en-GB" w:eastAsia="zh-CN"/>
        </w:rPr>
        <w:t>draftCR</w:t>
      </w:r>
      <w:proofErr w:type="spellEnd"/>
      <w:r w:rsidR="00B44DF6" w:rsidRPr="00891E93">
        <w:rPr>
          <w:sz w:val="16"/>
          <w:szCs w:val="16"/>
          <w:lang w:val="en-GB" w:eastAsia="zh-CN"/>
        </w:rPr>
        <w:t xml:space="preserve"> 38.331</w:t>
      </w:r>
      <w:r w:rsidR="00A2693D" w:rsidRPr="00891E93">
        <w:rPr>
          <w:sz w:val="16"/>
          <w:szCs w:val="16"/>
          <w:lang w:val="en-GB" w:eastAsia="zh-CN"/>
        </w:rPr>
        <w:t>, RAN2#105bis</w:t>
      </w:r>
    </w:p>
    <w:p w14:paraId="4FC89A25" w14:textId="689A3C2A" w:rsidR="00891E93" w:rsidRPr="00C870DA" w:rsidRDefault="00005AA6" w:rsidP="00C870DA">
      <w:pPr>
        <w:numPr>
          <w:ilvl w:val="0"/>
          <w:numId w:val="1"/>
        </w:numPr>
        <w:rPr>
          <w:sz w:val="16"/>
          <w:szCs w:val="16"/>
          <w:lang w:val="en-GB" w:eastAsia="zh-CN"/>
        </w:rPr>
      </w:pPr>
      <w:hyperlink r:id="rId9" w:history="1">
        <w:r w:rsidR="00C870DA">
          <w:rPr>
            <w:rStyle w:val="Hyperlink"/>
            <w:sz w:val="16"/>
            <w:szCs w:val="16"/>
            <w:lang w:val="en-GB" w:eastAsia="zh-CN"/>
          </w:rPr>
          <w:t>R2-1818549</w:t>
        </w:r>
      </w:hyperlink>
      <w:r w:rsidR="00C870DA">
        <w:rPr>
          <w:sz w:val="16"/>
          <w:szCs w:val="16"/>
          <w:lang w:val="en-GB" w:eastAsia="zh-CN"/>
        </w:rPr>
        <w:t xml:space="preserve">, </w:t>
      </w:r>
      <w:r w:rsidR="00C870DA" w:rsidRPr="00E53B86">
        <w:rPr>
          <w:i/>
          <w:sz w:val="16"/>
          <w:szCs w:val="16"/>
          <w:lang w:val="en-GB" w:eastAsia="zh-CN"/>
        </w:rPr>
        <w:t>CR on UE behaviour upon lack of TAC in SIB1</w:t>
      </w:r>
      <w:r w:rsidR="00C870DA">
        <w:rPr>
          <w:sz w:val="16"/>
          <w:szCs w:val="16"/>
          <w:lang w:val="en-GB" w:eastAsia="zh-CN"/>
        </w:rPr>
        <w:t xml:space="preserve">, </w:t>
      </w:r>
      <w:r w:rsidR="00E53B86">
        <w:rPr>
          <w:sz w:val="16"/>
          <w:szCs w:val="16"/>
          <w:lang w:val="en-GB" w:eastAsia="zh-CN"/>
        </w:rPr>
        <w:t>Nokia, CR 38.304, RAN2#104</w:t>
      </w:r>
    </w:p>
    <w:p w14:paraId="28901610" w14:textId="77777777" w:rsidR="00573BBA" w:rsidRPr="00A2693D" w:rsidRDefault="00573BBA" w:rsidP="00682662">
      <w:pPr>
        <w:tabs>
          <w:tab w:val="num" w:pos="993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 w:val="16"/>
          <w:szCs w:val="16"/>
          <w:lang w:val="de-DE"/>
        </w:rPr>
      </w:pPr>
    </w:p>
    <w:sectPr w:rsidR="00573BBA" w:rsidRPr="00A2693D" w:rsidSect="004A3741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04566" w14:textId="77777777" w:rsidR="00AF2A21" w:rsidRDefault="00AF2A21">
      <w:r>
        <w:separator/>
      </w:r>
    </w:p>
  </w:endnote>
  <w:endnote w:type="continuationSeparator" w:id="0">
    <w:p w14:paraId="5B6FA09B" w14:textId="77777777" w:rsidR="00AF2A21" w:rsidRDefault="00AF2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05983" w14:textId="77777777" w:rsidR="00AF2A21" w:rsidRDefault="00AF2A21">
      <w:r>
        <w:separator/>
      </w:r>
    </w:p>
  </w:footnote>
  <w:footnote w:type="continuationSeparator" w:id="0">
    <w:p w14:paraId="7DCBBB52" w14:textId="77777777" w:rsidR="00AF2A21" w:rsidRDefault="00AF2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530AD"/>
    <w:multiLevelType w:val="hybridMultilevel"/>
    <w:tmpl w:val="4BC4FAC0"/>
    <w:lvl w:ilvl="0" w:tplc="2A6020AC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D2E65A60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697C167C" w:tentative="1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F83A5328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820C8CF4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0904284E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7B0262D6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38D49546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3F60AA7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32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F7645"/>
    <w:multiLevelType w:val="hybridMultilevel"/>
    <w:tmpl w:val="1B32A8E4"/>
    <w:lvl w:ilvl="0" w:tplc="BB80CF4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FD48AD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E4A30E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B3453B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25222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FDEC6B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2FE7E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75A1BB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A7E257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0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4"/>
  </w:num>
  <w:num w:numId="3">
    <w:abstractNumId w:val="17"/>
  </w:num>
  <w:num w:numId="4">
    <w:abstractNumId w:val="11"/>
  </w:num>
  <w:num w:numId="5">
    <w:abstractNumId w:val="35"/>
  </w:num>
  <w:num w:numId="6">
    <w:abstractNumId w:val="20"/>
  </w:num>
  <w:num w:numId="7">
    <w:abstractNumId w:val="32"/>
  </w:num>
  <w:num w:numId="8">
    <w:abstractNumId w:val="37"/>
  </w:num>
  <w:num w:numId="9">
    <w:abstractNumId w:val="13"/>
  </w:num>
  <w:num w:numId="10">
    <w:abstractNumId w:val="19"/>
  </w:num>
  <w:num w:numId="11">
    <w:abstractNumId w:val="16"/>
  </w:num>
  <w:num w:numId="12">
    <w:abstractNumId w:val="41"/>
  </w:num>
  <w:num w:numId="13">
    <w:abstractNumId w:val="14"/>
  </w:num>
  <w:num w:numId="14">
    <w:abstractNumId w:val="21"/>
  </w:num>
  <w:num w:numId="15">
    <w:abstractNumId w:val="36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9"/>
  </w:num>
  <w:num w:numId="28">
    <w:abstractNumId w:val="15"/>
  </w:num>
  <w:num w:numId="29">
    <w:abstractNumId w:val="3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3"/>
  </w:num>
  <w:num w:numId="32">
    <w:abstractNumId w:val="27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6"/>
  </w:num>
  <w:num w:numId="36">
    <w:abstractNumId w:val="25"/>
  </w:num>
  <w:num w:numId="37">
    <w:abstractNumId w:val="28"/>
  </w:num>
  <w:num w:numId="38">
    <w:abstractNumId w:val="30"/>
  </w:num>
  <w:num w:numId="39">
    <w:abstractNumId w:val="40"/>
  </w:num>
  <w:num w:numId="40">
    <w:abstractNumId w:val="33"/>
  </w:num>
  <w:num w:numId="41">
    <w:abstractNumId w:val="31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819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5AA6"/>
    <w:rsid w:val="00006CE2"/>
    <w:rsid w:val="0001137B"/>
    <w:rsid w:val="00011902"/>
    <w:rsid w:val="00012285"/>
    <w:rsid w:val="00013C93"/>
    <w:rsid w:val="00014BC4"/>
    <w:rsid w:val="00020287"/>
    <w:rsid w:val="00020FFE"/>
    <w:rsid w:val="0002181B"/>
    <w:rsid w:val="00027BEA"/>
    <w:rsid w:val="000343D3"/>
    <w:rsid w:val="000362CF"/>
    <w:rsid w:val="00037CB8"/>
    <w:rsid w:val="0004162A"/>
    <w:rsid w:val="000464BA"/>
    <w:rsid w:val="0004760F"/>
    <w:rsid w:val="00052805"/>
    <w:rsid w:val="00054991"/>
    <w:rsid w:val="000559F7"/>
    <w:rsid w:val="0005707A"/>
    <w:rsid w:val="00061674"/>
    <w:rsid w:val="00063945"/>
    <w:rsid w:val="00064C83"/>
    <w:rsid w:val="0006722E"/>
    <w:rsid w:val="000677EA"/>
    <w:rsid w:val="00070C3F"/>
    <w:rsid w:val="0007655C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3AEF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C6F56"/>
    <w:rsid w:val="001D01C0"/>
    <w:rsid w:val="001D5744"/>
    <w:rsid w:val="001D5EC7"/>
    <w:rsid w:val="001E6A9C"/>
    <w:rsid w:val="001F13E9"/>
    <w:rsid w:val="001F5CA1"/>
    <w:rsid w:val="002013B3"/>
    <w:rsid w:val="00210867"/>
    <w:rsid w:val="002114D0"/>
    <w:rsid w:val="00211629"/>
    <w:rsid w:val="00212767"/>
    <w:rsid w:val="002129BC"/>
    <w:rsid w:val="00215AB2"/>
    <w:rsid w:val="00217ECC"/>
    <w:rsid w:val="00224B9B"/>
    <w:rsid w:val="00225E2B"/>
    <w:rsid w:val="00226C55"/>
    <w:rsid w:val="0023429F"/>
    <w:rsid w:val="00236881"/>
    <w:rsid w:val="00241371"/>
    <w:rsid w:val="00241971"/>
    <w:rsid w:val="00244267"/>
    <w:rsid w:val="002500A8"/>
    <w:rsid w:val="00250587"/>
    <w:rsid w:val="00256F0B"/>
    <w:rsid w:val="00260EC7"/>
    <w:rsid w:val="0026525E"/>
    <w:rsid w:val="0026749B"/>
    <w:rsid w:val="002725AF"/>
    <w:rsid w:val="002733D0"/>
    <w:rsid w:val="00273C32"/>
    <w:rsid w:val="00274C91"/>
    <w:rsid w:val="00274E81"/>
    <w:rsid w:val="00281BCA"/>
    <w:rsid w:val="00283532"/>
    <w:rsid w:val="00283E2E"/>
    <w:rsid w:val="00284F2F"/>
    <w:rsid w:val="00286831"/>
    <w:rsid w:val="0028711E"/>
    <w:rsid w:val="00290477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D3D71"/>
    <w:rsid w:val="002E01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38D1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8F3"/>
    <w:rsid w:val="003B5CD6"/>
    <w:rsid w:val="003B7A77"/>
    <w:rsid w:val="003C1556"/>
    <w:rsid w:val="003C1C5D"/>
    <w:rsid w:val="003C50C2"/>
    <w:rsid w:val="003D09AA"/>
    <w:rsid w:val="003D49F3"/>
    <w:rsid w:val="003D7733"/>
    <w:rsid w:val="003F063E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32AD"/>
    <w:rsid w:val="004136EE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1E18"/>
    <w:rsid w:val="00454151"/>
    <w:rsid w:val="00455C91"/>
    <w:rsid w:val="00462E26"/>
    <w:rsid w:val="00465DAE"/>
    <w:rsid w:val="004661AB"/>
    <w:rsid w:val="0047097D"/>
    <w:rsid w:val="00482878"/>
    <w:rsid w:val="0048287D"/>
    <w:rsid w:val="0048475F"/>
    <w:rsid w:val="00490635"/>
    <w:rsid w:val="00491971"/>
    <w:rsid w:val="00492742"/>
    <w:rsid w:val="004971C6"/>
    <w:rsid w:val="004976F2"/>
    <w:rsid w:val="004A3741"/>
    <w:rsid w:val="004A428C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30D"/>
    <w:rsid w:val="00510DAC"/>
    <w:rsid w:val="00513A0A"/>
    <w:rsid w:val="00514C2F"/>
    <w:rsid w:val="00516650"/>
    <w:rsid w:val="0051767C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3BBA"/>
    <w:rsid w:val="0057505D"/>
    <w:rsid w:val="00575E8D"/>
    <w:rsid w:val="00583C42"/>
    <w:rsid w:val="00585607"/>
    <w:rsid w:val="00593762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33E6"/>
    <w:rsid w:val="005C4644"/>
    <w:rsid w:val="005C502E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A25"/>
    <w:rsid w:val="005F7274"/>
    <w:rsid w:val="005F7968"/>
    <w:rsid w:val="00602B94"/>
    <w:rsid w:val="00602F9F"/>
    <w:rsid w:val="00603CCA"/>
    <w:rsid w:val="00604361"/>
    <w:rsid w:val="00610534"/>
    <w:rsid w:val="0061135E"/>
    <w:rsid w:val="00620158"/>
    <w:rsid w:val="00625E30"/>
    <w:rsid w:val="00630BF2"/>
    <w:rsid w:val="00631025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1AA0"/>
    <w:rsid w:val="006731F3"/>
    <w:rsid w:val="006763E9"/>
    <w:rsid w:val="00676DAD"/>
    <w:rsid w:val="00682662"/>
    <w:rsid w:val="00685EC0"/>
    <w:rsid w:val="00690466"/>
    <w:rsid w:val="00691624"/>
    <w:rsid w:val="00691AA7"/>
    <w:rsid w:val="006948F4"/>
    <w:rsid w:val="006A1D4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3684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45F56"/>
    <w:rsid w:val="00750D3B"/>
    <w:rsid w:val="00755199"/>
    <w:rsid w:val="00762EA6"/>
    <w:rsid w:val="00764CCE"/>
    <w:rsid w:val="00767213"/>
    <w:rsid w:val="0077286C"/>
    <w:rsid w:val="00772E5A"/>
    <w:rsid w:val="00773DC4"/>
    <w:rsid w:val="00776F25"/>
    <w:rsid w:val="00782D8E"/>
    <w:rsid w:val="007837C7"/>
    <w:rsid w:val="00787E14"/>
    <w:rsid w:val="00797CEE"/>
    <w:rsid w:val="007A7AB2"/>
    <w:rsid w:val="007B149C"/>
    <w:rsid w:val="007B23E4"/>
    <w:rsid w:val="007C04EE"/>
    <w:rsid w:val="007C0B18"/>
    <w:rsid w:val="007C2EF2"/>
    <w:rsid w:val="007C3BC8"/>
    <w:rsid w:val="007C4779"/>
    <w:rsid w:val="007C51DD"/>
    <w:rsid w:val="007C52AF"/>
    <w:rsid w:val="007C71CE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43B9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1598"/>
    <w:rsid w:val="00891E93"/>
    <w:rsid w:val="00892BE1"/>
    <w:rsid w:val="00892FED"/>
    <w:rsid w:val="0089369E"/>
    <w:rsid w:val="0089383E"/>
    <w:rsid w:val="00895B54"/>
    <w:rsid w:val="0089695F"/>
    <w:rsid w:val="008A5D84"/>
    <w:rsid w:val="008B36BD"/>
    <w:rsid w:val="008B7386"/>
    <w:rsid w:val="008C226A"/>
    <w:rsid w:val="008C3CEF"/>
    <w:rsid w:val="008C3DE9"/>
    <w:rsid w:val="008C4571"/>
    <w:rsid w:val="008C48B7"/>
    <w:rsid w:val="008C5D0F"/>
    <w:rsid w:val="008C6D12"/>
    <w:rsid w:val="008D29D3"/>
    <w:rsid w:val="008D511C"/>
    <w:rsid w:val="008E0B00"/>
    <w:rsid w:val="008E1744"/>
    <w:rsid w:val="008E251D"/>
    <w:rsid w:val="008E78DC"/>
    <w:rsid w:val="008F7D64"/>
    <w:rsid w:val="0090043B"/>
    <w:rsid w:val="00906442"/>
    <w:rsid w:val="00910638"/>
    <w:rsid w:val="00911133"/>
    <w:rsid w:val="00913C74"/>
    <w:rsid w:val="00914326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693D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2A21"/>
    <w:rsid w:val="00AF5EB7"/>
    <w:rsid w:val="00AF6208"/>
    <w:rsid w:val="00AF71DD"/>
    <w:rsid w:val="00B04F39"/>
    <w:rsid w:val="00B13B51"/>
    <w:rsid w:val="00B250D5"/>
    <w:rsid w:val="00B26CFB"/>
    <w:rsid w:val="00B32D49"/>
    <w:rsid w:val="00B4455E"/>
    <w:rsid w:val="00B4464E"/>
    <w:rsid w:val="00B44CFE"/>
    <w:rsid w:val="00B44DF6"/>
    <w:rsid w:val="00B46189"/>
    <w:rsid w:val="00B52E2A"/>
    <w:rsid w:val="00B53F51"/>
    <w:rsid w:val="00B54454"/>
    <w:rsid w:val="00B5774B"/>
    <w:rsid w:val="00B57B3A"/>
    <w:rsid w:val="00B6141C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B39E9"/>
    <w:rsid w:val="00BB5F06"/>
    <w:rsid w:val="00BC02B0"/>
    <w:rsid w:val="00BC116C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0D2"/>
    <w:rsid w:val="00C603C4"/>
    <w:rsid w:val="00C631E3"/>
    <w:rsid w:val="00C64B7B"/>
    <w:rsid w:val="00C6682A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70DA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5FF2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67163"/>
    <w:rsid w:val="00D67C1B"/>
    <w:rsid w:val="00D710D3"/>
    <w:rsid w:val="00D74E12"/>
    <w:rsid w:val="00D761A3"/>
    <w:rsid w:val="00D81F6F"/>
    <w:rsid w:val="00D82E74"/>
    <w:rsid w:val="00D87F0D"/>
    <w:rsid w:val="00D92185"/>
    <w:rsid w:val="00D936ED"/>
    <w:rsid w:val="00D95D58"/>
    <w:rsid w:val="00D97D81"/>
    <w:rsid w:val="00DA42FF"/>
    <w:rsid w:val="00DB0506"/>
    <w:rsid w:val="00DB4026"/>
    <w:rsid w:val="00DB4F7D"/>
    <w:rsid w:val="00DB5BC6"/>
    <w:rsid w:val="00DB66D3"/>
    <w:rsid w:val="00DC1553"/>
    <w:rsid w:val="00DD0A4A"/>
    <w:rsid w:val="00DD43B0"/>
    <w:rsid w:val="00DD5520"/>
    <w:rsid w:val="00DD7378"/>
    <w:rsid w:val="00DE27BC"/>
    <w:rsid w:val="00DE5650"/>
    <w:rsid w:val="00DE6127"/>
    <w:rsid w:val="00DE6CCA"/>
    <w:rsid w:val="00DF0630"/>
    <w:rsid w:val="00DF2ACA"/>
    <w:rsid w:val="00DF61A9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051E"/>
    <w:rsid w:val="00E53263"/>
    <w:rsid w:val="00E53B86"/>
    <w:rsid w:val="00E558C9"/>
    <w:rsid w:val="00E63B32"/>
    <w:rsid w:val="00E64E02"/>
    <w:rsid w:val="00E6616F"/>
    <w:rsid w:val="00E70E77"/>
    <w:rsid w:val="00E735C3"/>
    <w:rsid w:val="00E76059"/>
    <w:rsid w:val="00E852A2"/>
    <w:rsid w:val="00E87830"/>
    <w:rsid w:val="00E92C32"/>
    <w:rsid w:val="00E9390B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015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297E"/>
    <w:rsid w:val="00F52D0F"/>
    <w:rsid w:val="00F54412"/>
    <w:rsid w:val="00F54593"/>
    <w:rsid w:val="00F558B4"/>
    <w:rsid w:val="00F55A37"/>
    <w:rsid w:val="00F611EB"/>
    <w:rsid w:val="00F711E2"/>
    <w:rsid w:val="00F726B8"/>
    <w:rsid w:val="00F80AC6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A7D07"/>
    <w:rsid w:val="00FB00A5"/>
    <w:rsid w:val="00FB022C"/>
    <w:rsid w:val="00FB385B"/>
    <w:rsid w:val="00FB3892"/>
    <w:rsid w:val="00FB4C7C"/>
    <w:rsid w:val="00FB7F58"/>
    <w:rsid w:val="00FC118E"/>
    <w:rsid w:val="00FC1207"/>
    <w:rsid w:val="00FC2706"/>
    <w:rsid w:val="00FC4BB5"/>
    <w:rsid w:val="00FD1C75"/>
    <w:rsid w:val="00FD21BC"/>
    <w:rsid w:val="00FD304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qFormat/>
    <w:rsid w:val="00284F2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284F2F"/>
    <w:rPr>
      <w:rFonts w:ascii="Arial" w:eastAsia="Times New Roman" w:hAnsi="Arial"/>
      <w:b/>
      <w:lang w:val="x-none" w:eastAsia="x-none"/>
    </w:rPr>
  </w:style>
  <w:style w:type="paragraph" w:customStyle="1" w:styleId="TAL">
    <w:name w:val="TAL"/>
    <w:basedOn w:val="Normal"/>
    <w:link w:val="TALCar"/>
    <w:qFormat/>
    <w:rsid w:val="00274C9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274C91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Normal"/>
    <w:link w:val="TAHCar"/>
    <w:qFormat/>
    <w:rsid w:val="00274C9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274C91"/>
    <w:rPr>
      <w:rFonts w:ascii="Arial" w:eastAsia="Times New Roman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3863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449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3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860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05bis/Docs/R2-1905456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05bis/Docs/R2-1905226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/TSGR2_104/Docs/R2-181854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92</cp:revision>
  <cp:lastPrinted>2009-10-21T14:47:00Z</cp:lastPrinted>
  <dcterms:created xsi:type="dcterms:W3CDTF">2019-01-22T06:45:00Z</dcterms:created>
  <dcterms:modified xsi:type="dcterms:W3CDTF">2019-05-03T00:34:00Z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